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720" w:rsidRPr="00A24F32" w:rsidRDefault="00674014" w:rsidP="00674014">
      <w:pPr>
        <w:pStyle w:val="ListParagraph"/>
        <w:numPr>
          <w:ilvl w:val="0"/>
          <w:numId w:val="1"/>
        </w:numPr>
        <w:rPr>
          <w:b/>
        </w:rPr>
      </w:pPr>
      <w:r w:rsidRPr="00A24F32">
        <w:rPr>
          <w:b/>
        </w:rPr>
        <w:t>If we register to report as a group for 2017, can we change it to individual for 2018?</w:t>
      </w:r>
    </w:p>
    <w:p w:rsidR="00674014" w:rsidRDefault="00954E87" w:rsidP="00674014">
      <w:pPr>
        <w:ind w:left="1440"/>
      </w:pPr>
      <w:proofErr w:type="gramStart"/>
      <w:r>
        <w:t>Yes</w:t>
      </w:r>
      <w:proofErr w:type="gramEnd"/>
      <w:r>
        <w:t xml:space="preserve"> reporting options can be changed on an annual basis. </w:t>
      </w:r>
    </w:p>
    <w:p w:rsidR="00674014" w:rsidRDefault="00674014" w:rsidP="00674014">
      <w:pPr>
        <w:pStyle w:val="ListParagraph"/>
        <w:numPr>
          <w:ilvl w:val="0"/>
          <w:numId w:val="1"/>
        </w:numPr>
        <w:rPr>
          <w:b/>
        </w:rPr>
      </w:pPr>
      <w:r w:rsidRPr="00A24F32">
        <w:rPr>
          <w:b/>
        </w:rPr>
        <w:t>Does group reporting affect type and number of improvement activities?</w:t>
      </w:r>
    </w:p>
    <w:p w:rsidR="001A04BB" w:rsidRDefault="001A04BB" w:rsidP="001A04BB">
      <w:pPr>
        <w:pStyle w:val="ListParagraph"/>
        <w:ind w:left="1440"/>
        <w:rPr>
          <w:b/>
        </w:rPr>
      </w:pPr>
    </w:p>
    <w:p w:rsidR="001A04BB" w:rsidRPr="001A04BB" w:rsidRDefault="001A04BB" w:rsidP="001A04BB">
      <w:pPr>
        <w:pStyle w:val="ListParagraph"/>
        <w:ind w:left="1440"/>
      </w:pPr>
      <w:r w:rsidRPr="001A04BB">
        <w:t>Group reporting does not affect the type and number of improvement activities. If a practice has elected group reporting, the improvement activities that are attested to are applied to the practice TIN, not the individual NPIs.</w:t>
      </w:r>
    </w:p>
    <w:p w:rsidR="00674014" w:rsidRDefault="00674014" w:rsidP="00674014">
      <w:pPr>
        <w:pStyle w:val="ListParagraph"/>
      </w:pPr>
    </w:p>
    <w:p w:rsidR="00674014" w:rsidRDefault="00674014" w:rsidP="00674014">
      <w:pPr>
        <w:pStyle w:val="ListParagraph"/>
        <w:numPr>
          <w:ilvl w:val="0"/>
          <w:numId w:val="1"/>
        </w:numPr>
        <w:rPr>
          <w:b/>
        </w:rPr>
      </w:pPr>
      <w:r w:rsidRPr="00A24F32">
        <w:rPr>
          <w:b/>
        </w:rPr>
        <w:t xml:space="preserve">Where do we denote in AQI or CMS that we are choosing the </w:t>
      </w:r>
      <w:r w:rsidR="00A51B60" w:rsidRPr="00A24F32">
        <w:rPr>
          <w:b/>
        </w:rPr>
        <w:t>90-day</w:t>
      </w:r>
      <w:r w:rsidRPr="00A24F32">
        <w:rPr>
          <w:b/>
        </w:rPr>
        <w:t xml:space="preserve"> option?</w:t>
      </w:r>
      <w:bookmarkStart w:id="0" w:name="_GoBack"/>
      <w:bookmarkEnd w:id="0"/>
    </w:p>
    <w:p w:rsidR="004D5D7B" w:rsidRPr="00A24F32" w:rsidRDefault="004D5D7B" w:rsidP="004D5D7B">
      <w:pPr>
        <w:pStyle w:val="ListParagraph"/>
        <w:rPr>
          <w:b/>
        </w:rPr>
      </w:pPr>
    </w:p>
    <w:p w:rsidR="005E7ACA" w:rsidRDefault="005E7ACA" w:rsidP="005E7ACA">
      <w:pPr>
        <w:pStyle w:val="ListParagraph"/>
        <w:ind w:left="1440"/>
      </w:pPr>
      <w:r>
        <w:t xml:space="preserve">The </w:t>
      </w:r>
      <w:r w:rsidR="00A51B60">
        <w:t>90-day</w:t>
      </w:r>
      <w:r>
        <w:t xml:space="preserve"> reporting option will be available for practices to select within the </w:t>
      </w:r>
      <w:r w:rsidR="00954E87">
        <w:t xml:space="preserve">NACOR dashboard. </w:t>
      </w:r>
      <w:r w:rsidR="00A51B60">
        <w:t xml:space="preserve"> </w:t>
      </w:r>
    </w:p>
    <w:p w:rsidR="00674014" w:rsidRDefault="00674014" w:rsidP="00674014">
      <w:pPr>
        <w:pStyle w:val="ListParagraph"/>
      </w:pPr>
    </w:p>
    <w:p w:rsidR="00674014" w:rsidRPr="004D5D7B" w:rsidRDefault="00674014" w:rsidP="00674014">
      <w:pPr>
        <w:pStyle w:val="ListParagraph"/>
        <w:numPr>
          <w:ilvl w:val="0"/>
          <w:numId w:val="1"/>
        </w:numPr>
      </w:pPr>
      <w:r w:rsidRPr="00674014">
        <w:t xml:space="preserve">I </w:t>
      </w:r>
      <w:r w:rsidRPr="00A24F32">
        <w:rPr>
          <w:b/>
        </w:rPr>
        <w:t>noticed that data validation questions are to be sent to nacorsupport@arbormetrix ... I thought ePreop was performing data validations.</w:t>
      </w:r>
    </w:p>
    <w:p w:rsidR="004D5D7B" w:rsidRDefault="004D5D7B" w:rsidP="004D5D7B">
      <w:pPr>
        <w:pStyle w:val="ListParagraph"/>
      </w:pPr>
    </w:p>
    <w:p w:rsidR="00A24F32" w:rsidRDefault="00A24F32" w:rsidP="00A24F32">
      <w:pPr>
        <w:pStyle w:val="ListParagraph"/>
        <w:ind w:left="1440"/>
      </w:pPr>
      <w:r>
        <w:t>The Arbor Metrix helpdesk, Zendesk, is the portal that is utilized b</w:t>
      </w:r>
      <w:r w:rsidR="00954E87">
        <w:t xml:space="preserve">y AQI, Arbor Metrix and </w:t>
      </w:r>
      <w:proofErr w:type="spellStart"/>
      <w:r w:rsidR="00954E87">
        <w:t>ePreop</w:t>
      </w:r>
      <w:proofErr w:type="spellEnd"/>
      <w:r w:rsidR="00954E87">
        <w:t xml:space="preserve"> for all data related inquiries. </w:t>
      </w:r>
    </w:p>
    <w:p w:rsidR="00674014" w:rsidRDefault="00674014" w:rsidP="00674014">
      <w:pPr>
        <w:pStyle w:val="ListParagraph"/>
      </w:pPr>
    </w:p>
    <w:p w:rsidR="00674014" w:rsidRDefault="00A24F32" w:rsidP="00674014">
      <w:pPr>
        <w:pStyle w:val="ListParagraph"/>
        <w:numPr>
          <w:ilvl w:val="0"/>
          <w:numId w:val="1"/>
        </w:numPr>
        <w:rPr>
          <w:b/>
        </w:rPr>
      </w:pPr>
      <w:r>
        <w:rPr>
          <w:b/>
        </w:rPr>
        <w:t>C</w:t>
      </w:r>
      <w:r w:rsidR="00674014" w:rsidRPr="00A24F32">
        <w:rPr>
          <w:b/>
        </w:rPr>
        <w:t>an you report measures as individuals but attest to Improvement as a group?</w:t>
      </w:r>
    </w:p>
    <w:p w:rsidR="00A51B60" w:rsidRDefault="00A51B60" w:rsidP="00A51B60">
      <w:pPr>
        <w:pStyle w:val="ListParagraph"/>
        <w:rPr>
          <w:b/>
        </w:rPr>
      </w:pPr>
    </w:p>
    <w:p w:rsidR="00A51B60" w:rsidRPr="00A51B60" w:rsidRDefault="00A51B60" w:rsidP="00A51B60">
      <w:pPr>
        <w:pStyle w:val="ListParagraph"/>
        <w:ind w:left="1440"/>
      </w:pPr>
      <w:r w:rsidRPr="00A51B60">
        <w:t xml:space="preserve">If a practice selects individual reporting for the 2017 quality reporting year, then they must attest to improvement activities individually as well. </w:t>
      </w:r>
      <w:r>
        <w:t>If the practice elects to report as a group, then improvement activities will be attested on the group level as well.</w:t>
      </w:r>
    </w:p>
    <w:p w:rsidR="00674014" w:rsidRDefault="00674014" w:rsidP="00674014">
      <w:pPr>
        <w:pStyle w:val="ListParagraph"/>
      </w:pPr>
    </w:p>
    <w:p w:rsidR="00674014" w:rsidRPr="004D5D7B" w:rsidRDefault="00674014" w:rsidP="00674014">
      <w:pPr>
        <w:pStyle w:val="ListParagraph"/>
        <w:numPr>
          <w:ilvl w:val="0"/>
          <w:numId w:val="1"/>
        </w:numPr>
        <w:rPr>
          <w:b/>
        </w:rPr>
      </w:pPr>
      <w:r w:rsidRPr="004D5D7B">
        <w:rPr>
          <w:b/>
        </w:rPr>
        <w:t xml:space="preserve">How do providers obtain this documentation from AQI for ia_pspa_1: Documentation from an AHRQ-listed patient safety organization (PSO) confirming the eligible clinician or group's participation with the PSO.  </w:t>
      </w:r>
    </w:p>
    <w:p w:rsidR="00A51B60" w:rsidRDefault="00A51B60" w:rsidP="00674014">
      <w:pPr>
        <w:pStyle w:val="ListParagraph"/>
      </w:pPr>
    </w:p>
    <w:p w:rsidR="00A51B60" w:rsidRDefault="00A51B60" w:rsidP="00A51B60">
      <w:pPr>
        <w:pStyle w:val="ListParagraph"/>
        <w:ind w:left="1440"/>
      </w:pPr>
      <w:r>
        <w:t xml:space="preserve">AQI suggests that using a receipt of participation with the PSO should satisfy the documentation for this improvement activity, however, it is also recommended to confirm or clarify this improvement activity with CMS through the QPP website. </w:t>
      </w:r>
    </w:p>
    <w:p w:rsidR="00A51B60" w:rsidRDefault="00A51B60" w:rsidP="00A51B60">
      <w:pPr>
        <w:pStyle w:val="ListParagraph"/>
        <w:ind w:left="1440"/>
      </w:pPr>
    </w:p>
    <w:p w:rsidR="00674014" w:rsidRDefault="00674014" w:rsidP="00674014">
      <w:pPr>
        <w:pStyle w:val="ListParagraph"/>
        <w:numPr>
          <w:ilvl w:val="0"/>
          <w:numId w:val="1"/>
        </w:numPr>
        <w:rPr>
          <w:b/>
        </w:rPr>
      </w:pPr>
      <w:r w:rsidRPr="004D5D7B">
        <w:rPr>
          <w:b/>
        </w:rPr>
        <w:t xml:space="preserve">Are we correct that you no longer are required to maintain the provider listing on the site?  </w:t>
      </w:r>
    </w:p>
    <w:p w:rsidR="00A51B60" w:rsidRPr="00A51B60" w:rsidRDefault="00A51B60" w:rsidP="00A51B60">
      <w:pPr>
        <w:pStyle w:val="ListParagraph"/>
        <w:rPr>
          <w:b/>
        </w:rPr>
      </w:pPr>
    </w:p>
    <w:p w:rsidR="00A51B60" w:rsidRPr="00A51B60" w:rsidRDefault="00A51B60" w:rsidP="00A51B60">
      <w:pPr>
        <w:pStyle w:val="ListParagraph"/>
        <w:ind w:left="1440"/>
      </w:pPr>
      <w:r w:rsidRPr="00A51B60">
        <w:t xml:space="preserve">There is no requirement to submit the provider spreadsheet list to AQI, however, all AQI champions should ensure that all providers are active and up to date within their provider list. </w:t>
      </w:r>
    </w:p>
    <w:p w:rsidR="00674014" w:rsidRDefault="00674014" w:rsidP="00674014">
      <w:pPr>
        <w:pStyle w:val="ListParagraph"/>
      </w:pPr>
    </w:p>
    <w:p w:rsidR="00674014" w:rsidRDefault="00674014" w:rsidP="00674014">
      <w:pPr>
        <w:pStyle w:val="ListParagraph"/>
        <w:numPr>
          <w:ilvl w:val="0"/>
          <w:numId w:val="1"/>
        </w:numPr>
        <w:rPr>
          <w:b/>
        </w:rPr>
      </w:pPr>
      <w:proofErr w:type="gramStart"/>
      <w:r w:rsidRPr="004D5D7B">
        <w:rPr>
          <w:b/>
        </w:rPr>
        <w:lastRenderedPageBreak/>
        <w:t>With regard to</w:t>
      </w:r>
      <w:proofErr w:type="gramEnd"/>
      <w:r w:rsidRPr="004D5D7B">
        <w:rPr>
          <w:b/>
        </w:rPr>
        <w:t xml:space="preserve"> group reporting of Improvement Activities; If one member of the group participates in MOCA Part IV, the entire group gets credit for that Improvement Activity?</w:t>
      </w:r>
    </w:p>
    <w:p w:rsidR="004D5D7B" w:rsidRPr="004D5D7B" w:rsidRDefault="004D5D7B" w:rsidP="004D5D7B">
      <w:pPr>
        <w:ind w:left="1440"/>
      </w:pPr>
      <w:r w:rsidRPr="004D5D7B">
        <w:t>Yes, the improvement activity would be applied to the group if your practice has selected group reporting for 2017 quality reporting.</w:t>
      </w:r>
    </w:p>
    <w:p w:rsidR="00674014" w:rsidRDefault="00674014" w:rsidP="00674014">
      <w:pPr>
        <w:pStyle w:val="ListParagraph"/>
      </w:pPr>
    </w:p>
    <w:sectPr w:rsidR="006740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014" w:rsidRDefault="00674014" w:rsidP="00674014">
      <w:pPr>
        <w:spacing w:after="0" w:line="240" w:lineRule="auto"/>
      </w:pPr>
      <w:r>
        <w:separator/>
      </w:r>
    </w:p>
  </w:endnote>
  <w:endnote w:type="continuationSeparator" w:id="0">
    <w:p w:rsidR="00674014" w:rsidRDefault="00674014" w:rsidP="0067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014" w:rsidRDefault="00674014" w:rsidP="00674014">
      <w:pPr>
        <w:spacing w:after="0" w:line="240" w:lineRule="auto"/>
      </w:pPr>
      <w:r>
        <w:separator/>
      </w:r>
    </w:p>
  </w:footnote>
  <w:footnote w:type="continuationSeparator" w:id="0">
    <w:p w:rsidR="00674014" w:rsidRDefault="00674014" w:rsidP="0067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014" w:rsidRPr="0052293E" w:rsidRDefault="00954E87" w:rsidP="00674014">
    <w:pPr>
      <w:pStyle w:val="Header"/>
      <w:tabs>
        <w:tab w:val="clear" w:pos="4680"/>
        <w:tab w:val="clear" w:pos="9360"/>
      </w:tabs>
      <w:jc w:val="center"/>
      <w:rPr>
        <w:b/>
        <w:caps/>
        <w:color w:val="FFFFFF" w:themeColor="background1"/>
      </w:rPr>
    </w:pPr>
    <w:sdt>
      <w:sdtPr>
        <w:rPr>
          <w:b/>
          <w:caps/>
          <w:noProof/>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00674014">
          <w:rPr>
            <w:b/>
            <w:caps/>
            <w:noProof/>
            <w:color w:val="FFFFFF" w:themeColor="background1"/>
          </w:rPr>
          <w:t>AQI REPORTING OFFICE HOURS FAQS: SEPTEMBER 19</w:t>
        </w:r>
      </w:sdtContent>
    </w:sdt>
    <w:r w:rsidR="00674014" w:rsidRPr="00674014">
      <w:rPr>
        <w:rFonts w:eastAsiaTheme="minorHAnsi"/>
        <w:noProof/>
      </w:rPr>
      <mc:AlternateContent>
        <mc:Choice Requires="wps">
          <w:drawing>
            <wp:anchor distT="0" distB="0" distL="118745" distR="118745" simplePos="0" relativeHeight="251659264" behindDoc="1" locked="0" layoutInCell="1" allowOverlap="0" wp14:anchorId="4572A59E" wp14:editId="5A4887D2">
              <wp:simplePos x="0" y="0"/>
              <wp:positionH relativeFrom="margin">
                <wp:posOffset>0</wp:posOffset>
              </wp:positionH>
              <wp:positionV relativeFrom="page">
                <wp:posOffset>624840</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472C4"/>
                      </a:solidFill>
                      <a:ln w="12700" cap="flat" cmpd="sng" algn="ctr">
                        <a:noFill/>
                        <a:prstDash val="solid"/>
                        <a:miter lim="800000"/>
                      </a:ln>
                      <a:effectLst/>
                    </wps:spPr>
                    <wps:txbx>
                      <w:txbxContent>
                        <w:sdt>
                          <w:sdtPr>
                            <w:rPr>
                              <w:b/>
                              <w:caps/>
                              <w:color w:val="FFFFFF" w:themeColor="background1"/>
                            </w:rPr>
                            <w:alias w:val="Title"/>
                            <w:tag w:val=""/>
                            <w:id w:val="-423029104"/>
                            <w:dataBinding w:prefixMappings="xmlns:ns0='http://purl.org/dc/elements/1.1/' xmlns:ns1='http://schemas.openxmlformats.org/package/2006/metadata/core-properties' " w:xpath="/ns1:coreProperties[1]/ns0:title[1]" w:storeItemID="{6C3C8BC8-F283-45AE-878A-BAB7291924A1}"/>
                            <w:text/>
                          </w:sdtPr>
                          <w:sdtEndPr/>
                          <w:sdtContent>
                            <w:p w:rsidR="00674014" w:rsidRPr="0052293E" w:rsidRDefault="00674014" w:rsidP="00674014">
                              <w:pPr>
                                <w:pStyle w:val="Header"/>
                                <w:tabs>
                                  <w:tab w:val="clear" w:pos="4680"/>
                                  <w:tab w:val="clear" w:pos="9360"/>
                                </w:tabs>
                                <w:jc w:val="center"/>
                                <w:rPr>
                                  <w:b/>
                                  <w:caps/>
                                  <w:color w:val="FFFFFF" w:themeColor="background1"/>
                                </w:rPr>
                              </w:pPr>
                              <w:r>
                                <w:rPr>
                                  <w:b/>
                                  <w:caps/>
                                  <w:color w:val="FFFFFF" w:themeColor="background1"/>
                                </w:rPr>
                                <w:t>AQI REPORTING OFFICE HOURS FAQS: SEPTEMBER 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572A59E" id="Rectangle 197" o:spid="_x0000_s1026" style="position:absolute;left:0;text-align:left;margin-left:0;margin-top:49.2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" o:allowoverlap="f" fillcolor="#4472c4" stroked="f" strokeweight="1pt">
              <v:textbox style="mso-fit-shape-to-text:t">
                <w:txbxContent>
                  <w:sdt>
                    <w:sdtPr>
                      <w:rPr>
                        <w:b/>
                        <w:caps/>
                        <w:color w:val="FFFFFF" w:themeColor="background1"/>
                      </w:rPr>
                      <w:alias w:val="Title"/>
                      <w:tag w:val=""/>
                      <w:id w:val="-423029104"/>
                      <w:dataBinding w:prefixMappings="xmlns:ns0='http://purl.org/dc/elements/1.1/' xmlns:ns1='http://schemas.openxmlformats.org/package/2006/metadata/core-properties' " w:xpath="/ns1:coreProperties[1]/ns0:title[1]" w:storeItemID="{6C3C8BC8-F283-45AE-878A-BAB7291924A1}"/>
                      <w:text/>
                    </w:sdtPr>
                    <w:sdtContent>
                      <w:p w:rsidR="00674014" w:rsidRPr="0052293E" w:rsidRDefault="00674014" w:rsidP="00674014">
                        <w:pPr>
                          <w:pStyle w:val="Header"/>
                          <w:tabs>
                            <w:tab w:val="clear" w:pos="4680"/>
                            <w:tab w:val="clear" w:pos="9360"/>
                          </w:tabs>
                          <w:jc w:val="center"/>
                          <w:rPr>
                            <w:b/>
                            <w:caps/>
                            <w:color w:val="FFFFFF" w:themeColor="background1"/>
                          </w:rPr>
                        </w:pPr>
                        <w:r>
                          <w:rPr>
                            <w:b/>
                            <w:caps/>
                            <w:color w:val="FFFFFF" w:themeColor="background1"/>
                          </w:rPr>
                          <w:t>AQI REPORTING OFFICE HOURS FAQS: SEPTEMBER 19</w:t>
                        </w:r>
                      </w:p>
                    </w:sdtContent>
                  </w:sdt>
                </w:txbxContent>
              </v:textbox>
              <w10:wrap type="square" anchorx="margin" anchory="page"/>
            </v:rect>
          </w:pict>
        </mc:Fallback>
      </mc:AlternateContent>
    </w:r>
  </w:p>
  <w:sdt>
    <w:sdtPr>
      <w:rPr>
        <w:b/>
        <w:caps/>
        <w:noProof/>
        <w:color w:val="FFFFFF" w:themeColor="background1"/>
      </w:rPr>
      <w:alias w:val="Title"/>
      <w:tag w:val=""/>
      <w:id w:val="-765303499"/>
      <w:dataBinding w:prefixMappings="xmlns:ns0='http://purl.org/dc/elements/1.1/' xmlns:ns1='http://schemas.openxmlformats.org/package/2006/metadata/core-properties' " w:xpath="/ns1:coreProperties[1]/ns0:title[1]" w:storeItemID="{6C3C8BC8-F283-45AE-878A-BAB7291924A1}"/>
      <w:text/>
    </w:sdtPr>
    <w:sdtEndPr/>
    <w:sdtContent>
      <w:p w:rsidR="00674014" w:rsidRPr="0052293E" w:rsidRDefault="00674014" w:rsidP="00674014">
        <w:pPr>
          <w:pStyle w:val="Header"/>
          <w:tabs>
            <w:tab w:val="clear" w:pos="4680"/>
            <w:tab w:val="clear" w:pos="9360"/>
          </w:tabs>
          <w:jc w:val="center"/>
          <w:rPr>
            <w:b/>
            <w:caps/>
            <w:color w:val="FFFFFF" w:themeColor="background1"/>
          </w:rPr>
        </w:pPr>
        <w:r>
          <w:rPr>
            <w:b/>
            <w:caps/>
            <w:noProof/>
            <w:color w:val="FFFFFF" w:themeColor="background1"/>
          </w:rPr>
          <w:t>AQI REPORTING OFFICE HOURS FAQS: SEPTEMBER 19</w:t>
        </w:r>
      </w:p>
    </w:sdtContent>
  </w:sdt>
  <w:p w:rsidR="00674014" w:rsidRPr="00674014" w:rsidRDefault="00674014">
    <w:pPr>
      <w:pStyle w:val="Header"/>
      <w:rPr>
        <w:rFonts w:eastAsiaTheme="minorHAnsi"/>
        <w:b/>
        <w:caps/>
        <w:noProof/>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5E5"/>
    <w:multiLevelType w:val="hybridMultilevel"/>
    <w:tmpl w:val="6C3CA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14"/>
    <w:rsid w:val="001A04BB"/>
    <w:rsid w:val="004D5D7B"/>
    <w:rsid w:val="00510720"/>
    <w:rsid w:val="005E7ACA"/>
    <w:rsid w:val="00674014"/>
    <w:rsid w:val="00954E87"/>
    <w:rsid w:val="00A24F32"/>
    <w:rsid w:val="00A5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F3571"/>
  <w15:chartTrackingRefBased/>
  <w15:docId w15:val="{CDF5168F-102F-4C02-8692-12358615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014"/>
  </w:style>
  <w:style w:type="paragraph" w:styleId="Heading1">
    <w:name w:val="heading 1"/>
    <w:basedOn w:val="Normal"/>
    <w:next w:val="Normal"/>
    <w:link w:val="Heading1Char"/>
    <w:uiPriority w:val="9"/>
    <w:qFormat/>
    <w:rsid w:val="00674014"/>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674014"/>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674014"/>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674014"/>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674014"/>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674014"/>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674014"/>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674014"/>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674014"/>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014"/>
  </w:style>
  <w:style w:type="paragraph" w:styleId="Footer">
    <w:name w:val="footer"/>
    <w:basedOn w:val="Normal"/>
    <w:link w:val="FooterChar"/>
    <w:uiPriority w:val="99"/>
    <w:unhideWhenUsed/>
    <w:rsid w:val="00674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014"/>
  </w:style>
  <w:style w:type="character" w:customStyle="1" w:styleId="Heading1Char">
    <w:name w:val="Heading 1 Char"/>
    <w:basedOn w:val="DefaultParagraphFont"/>
    <w:link w:val="Heading1"/>
    <w:uiPriority w:val="9"/>
    <w:rsid w:val="00674014"/>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674014"/>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674014"/>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674014"/>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674014"/>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674014"/>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674014"/>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674014"/>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674014"/>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674014"/>
    <w:pPr>
      <w:spacing w:line="240" w:lineRule="auto"/>
    </w:pPr>
    <w:rPr>
      <w:b/>
      <w:bCs/>
      <w:smallCaps/>
      <w:color w:val="595959" w:themeColor="text1" w:themeTint="A6"/>
    </w:rPr>
  </w:style>
  <w:style w:type="paragraph" w:styleId="Title">
    <w:name w:val="Title"/>
    <w:basedOn w:val="Normal"/>
    <w:next w:val="Normal"/>
    <w:link w:val="TitleChar"/>
    <w:uiPriority w:val="10"/>
    <w:qFormat/>
    <w:rsid w:val="00674014"/>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674014"/>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67401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674014"/>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674014"/>
    <w:rPr>
      <w:b/>
      <w:bCs/>
    </w:rPr>
  </w:style>
  <w:style w:type="character" w:styleId="Emphasis">
    <w:name w:val="Emphasis"/>
    <w:basedOn w:val="DefaultParagraphFont"/>
    <w:uiPriority w:val="20"/>
    <w:qFormat/>
    <w:rsid w:val="00674014"/>
    <w:rPr>
      <w:i/>
      <w:iCs/>
    </w:rPr>
  </w:style>
  <w:style w:type="paragraph" w:styleId="NoSpacing">
    <w:name w:val="No Spacing"/>
    <w:uiPriority w:val="1"/>
    <w:qFormat/>
    <w:rsid w:val="00674014"/>
    <w:pPr>
      <w:spacing w:after="0" w:line="240" w:lineRule="auto"/>
    </w:pPr>
  </w:style>
  <w:style w:type="paragraph" w:styleId="Quote">
    <w:name w:val="Quote"/>
    <w:basedOn w:val="Normal"/>
    <w:next w:val="Normal"/>
    <w:link w:val="QuoteChar"/>
    <w:uiPriority w:val="29"/>
    <w:qFormat/>
    <w:rsid w:val="00674014"/>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674014"/>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674014"/>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674014"/>
    <w:rPr>
      <w:color w:val="404040" w:themeColor="text1" w:themeTint="BF"/>
      <w:sz w:val="32"/>
      <w:szCs w:val="32"/>
    </w:rPr>
  </w:style>
  <w:style w:type="character" w:styleId="SubtleEmphasis">
    <w:name w:val="Subtle Emphasis"/>
    <w:basedOn w:val="DefaultParagraphFont"/>
    <w:uiPriority w:val="19"/>
    <w:qFormat/>
    <w:rsid w:val="00674014"/>
    <w:rPr>
      <w:i/>
      <w:iCs/>
      <w:color w:val="595959" w:themeColor="text1" w:themeTint="A6"/>
    </w:rPr>
  </w:style>
  <w:style w:type="character" w:styleId="IntenseEmphasis">
    <w:name w:val="Intense Emphasis"/>
    <w:basedOn w:val="DefaultParagraphFont"/>
    <w:uiPriority w:val="21"/>
    <w:qFormat/>
    <w:rsid w:val="00674014"/>
    <w:rPr>
      <w:b/>
      <w:bCs/>
      <w:i/>
      <w:iCs/>
    </w:rPr>
  </w:style>
  <w:style w:type="character" w:styleId="SubtleReference">
    <w:name w:val="Subtle Reference"/>
    <w:basedOn w:val="DefaultParagraphFont"/>
    <w:uiPriority w:val="31"/>
    <w:qFormat/>
    <w:rsid w:val="006740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674014"/>
    <w:rPr>
      <w:b/>
      <w:bCs/>
      <w:caps w:val="0"/>
      <w:smallCaps/>
      <w:color w:val="auto"/>
      <w:spacing w:val="3"/>
      <w:u w:val="single"/>
    </w:rPr>
  </w:style>
  <w:style w:type="character" w:styleId="BookTitle">
    <w:name w:val="Book Title"/>
    <w:basedOn w:val="DefaultParagraphFont"/>
    <w:uiPriority w:val="33"/>
    <w:qFormat/>
    <w:rsid w:val="00674014"/>
    <w:rPr>
      <w:b/>
      <w:bCs/>
      <w:smallCaps/>
      <w:spacing w:val="7"/>
    </w:rPr>
  </w:style>
  <w:style w:type="paragraph" w:styleId="TOCHeading">
    <w:name w:val="TOC Heading"/>
    <w:basedOn w:val="Heading1"/>
    <w:next w:val="Normal"/>
    <w:uiPriority w:val="39"/>
    <w:semiHidden/>
    <w:unhideWhenUsed/>
    <w:qFormat/>
    <w:rsid w:val="00674014"/>
    <w:pPr>
      <w:outlineLvl w:val="9"/>
    </w:pPr>
  </w:style>
  <w:style w:type="paragraph" w:styleId="ListParagraph">
    <w:name w:val="List Paragraph"/>
    <w:basedOn w:val="Normal"/>
    <w:uiPriority w:val="34"/>
    <w:qFormat/>
    <w:rsid w:val="00674014"/>
    <w:pPr>
      <w:ind w:left="720"/>
      <w:contextualSpacing/>
    </w:pPr>
  </w:style>
  <w:style w:type="character" w:styleId="Hyperlink">
    <w:name w:val="Hyperlink"/>
    <w:basedOn w:val="DefaultParagraphFont"/>
    <w:uiPriority w:val="99"/>
    <w:unhideWhenUsed/>
    <w:rsid w:val="00A24F32"/>
    <w:rPr>
      <w:color w:val="0563C1" w:themeColor="hyperlink"/>
      <w:u w:val="single"/>
    </w:rPr>
  </w:style>
  <w:style w:type="character" w:styleId="UnresolvedMention">
    <w:name w:val="Unresolved Mention"/>
    <w:basedOn w:val="DefaultParagraphFont"/>
    <w:uiPriority w:val="99"/>
    <w:semiHidden/>
    <w:unhideWhenUsed/>
    <w:rsid w:val="00A24F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91384">
      <w:bodyDiv w:val="1"/>
      <w:marLeft w:val="0"/>
      <w:marRight w:val="0"/>
      <w:marTop w:val="0"/>
      <w:marBottom w:val="0"/>
      <w:divBdr>
        <w:top w:val="none" w:sz="0" w:space="0" w:color="auto"/>
        <w:left w:val="none" w:sz="0" w:space="0" w:color="auto"/>
        <w:bottom w:val="none" w:sz="0" w:space="0" w:color="auto"/>
        <w:right w:val="none" w:sz="0" w:space="0" w:color="auto"/>
      </w:divBdr>
    </w:div>
    <w:div w:id="7179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AQI REPORTING OFFICE HOURS FAQS: SEPTEMBER 19</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AQI REPORTING OFFICE HOURS FAQS: SEPTEMBER 19</dc:title>
  <dc:subject/>
  <dc:creator>Erika Kalb</dc:creator>
  <cp:keywords/>
  <dc:description/>
  <cp:lastModifiedBy>Annette Antos</cp:lastModifiedBy>
  <cp:revision>2</cp:revision>
  <dcterms:created xsi:type="dcterms:W3CDTF">2017-10-10T19:41:00Z</dcterms:created>
  <dcterms:modified xsi:type="dcterms:W3CDTF">2017-10-10T19:41:00Z</dcterms:modified>
</cp:coreProperties>
</file>